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28"/>
        </w:rPr>
        <w:t>附件：</w:t>
      </w:r>
    </w:p>
    <w:p>
      <w:pPr>
        <w:widowControl/>
        <w:jc w:val="center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“抗疫之星”先进个人名单</w:t>
      </w:r>
    </w:p>
    <w:tbl>
      <w:tblPr>
        <w:tblStyle w:val="3"/>
        <w:tblW w:w="8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18"/>
        <w:gridCol w:w="1701"/>
        <w:gridCol w:w="2268"/>
        <w:gridCol w:w="1417"/>
        <w:gridCol w:w="1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申报项目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申报单位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部门/班级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rFonts w:hint="eastAsia"/>
                <w:color w:val="000000"/>
                <w:sz w:val="22"/>
                <w:szCs w:val="22"/>
              </w:rPr>
              <w:t>计网1班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王姣姣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19计网3班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彭英杰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19计网3班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侯嘉鹏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19互联3班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  洁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19互联3班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龚倩颖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19互联3班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马明静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20计网2班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黄煜堃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信息学院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20软件4班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  宇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19商英1班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胡家榕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19商英2班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袁  媛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19商英4班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黎玉英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19商英6班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刘  慧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19旅管1班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张梦悦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19旅管1班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崔佳欣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19旅管2班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杨娉婷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19酒管1班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李婉辰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19酒管3班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邓  拓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19酒管3班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刘  昊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19景管班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杨云芳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20商英1班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余熙敏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20商英1班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容  镜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20商英3班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陈  慧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20商英6班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李攀金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20商英6班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余  婷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20商英4班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李  景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20商英4班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武康琴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20商英4班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邓丹琳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20旅管1班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王文瑞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20酒管2班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肖宇翔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旅管学院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20景管班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余芙臣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电商学院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19电技2班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  珂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电商学院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19国商2班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洪庙福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电商学院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20国商1班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李文婷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电商学院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19移商3班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郭星灿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电商学院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19国商2班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黄佳乐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电商学院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19国商1班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  薛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电商学院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19国商1班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胡紫如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电商学院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20电技1班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  艳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19会计10班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龙晓凤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20财管2班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  丽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20财管2班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沈  钰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19会计信息管理1班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  汝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19会计7班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张秋怡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20会计3班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王青梅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20会计信息管理1班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何幸芝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19会计4班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肖立银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20财管2班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周紫齐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19会计1班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燕美帆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19投资与理财2班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朱凯茵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19会计13班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  莒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19会计3班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黄喜欢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19会计2班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易心月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19会计1班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肖瑞芝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19会计1班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邹沐芸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19会计1班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肖  洋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20投资2班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  瑞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20会计12班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龙  焱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19会计3班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黄喜欢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20会计8班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谭雨飞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20会计信息管理2班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凌雯涛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20会计12班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葛晓倩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20会计7班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唐冬智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20会计3班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张玉洁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20会计7班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刘嘉敏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20会计8班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黄  盼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19财管1班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  鑫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19财管1班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丁晓菲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19统会1班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邓海容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20信管2班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杨紫萱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20投资2班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张宽豪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20统会2班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余星莹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19统会2班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龙宇慧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会计学院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19统会2班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张露瑶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经贸学院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20商管1班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  康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经贸学院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20营销4班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  洋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经贸学院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19物流2班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  敏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经贸学院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19市营5班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吴昌明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经贸学院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19营销5班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刘青春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经贸学院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19连锁2班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徐成娇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经贸学院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20营销2班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谢春明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经贸学院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20营销4班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徐斌峰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经贸学院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19营销5班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谭静宜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经贸学院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20连锁2班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田玉铭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抗疫之星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经贸学院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20物流1班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吴佳璐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</w:tbl>
    <w:p>
      <w:pPr>
        <w:widowControl/>
        <w:jc w:val="center"/>
        <w:rPr>
          <w:rFonts w:ascii="仿宋_GB2312" w:hAnsi="仿宋_GB2312" w:eastAsia="仿宋_GB2312" w:cs="仿宋_GB2312"/>
          <w:sz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719CD"/>
    <w:rsid w:val="5597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2021-11-07T08:38:00Z</dcterms:created>
  <dc:creator>Administrator</dc:creator>
  <cp:lastModifiedBy>Administrator</cp:lastModifiedBy>
  <dcterms:modified xsi:type="dcterms:W3CDTF">2021-11-07T08:38:44Z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