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233" w:rsidRDefault="00F11B82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CF2233" w:rsidRDefault="00F11B82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夏瑞霞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>学生</w:t>
      </w:r>
      <w:bookmarkStart w:id="0" w:name="_GoBack"/>
      <w:bookmarkEnd w:id="0"/>
      <w:r>
        <w:rPr>
          <w:rFonts w:hint="eastAsia"/>
          <w:bCs/>
          <w:sz w:val="32"/>
          <w:szCs w:val="32"/>
          <w:u w:val="single"/>
        </w:rPr>
        <w:t>思想政治教育</w:t>
      </w:r>
      <w:r>
        <w:rPr>
          <w:bCs/>
          <w:sz w:val="32"/>
          <w:szCs w:val="32"/>
          <w:u w:val="single"/>
        </w:rPr>
        <w:t xml:space="preserve">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947"/>
        <w:gridCol w:w="1005"/>
        <w:gridCol w:w="1061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CF2233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CF2233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夏瑞霞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CF2233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9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CF2233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74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358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CET6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计算机二级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312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68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CF2233">
        <w:trPr>
          <w:cantSplit/>
          <w:trHeight w:val="31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CF2233">
        <w:trPr>
          <w:cantSplit/>
          <w:trHeight w:val="312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中国秘书史、中国行政史、中国古代文学、入学教育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312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湖南大学中国语言文学专业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篇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ind w:firstLine="435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《新媒体环境下的大学生爱国主义教育》，第一作者，刊于《科教导刊》，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月；</w:t>
            </w:r>
          </w:p>
          <w:p w:rsidR="00CF2233" w:rsidRDefault="00F11B82">
            <w:pPr>
              <w:ind w:firstLine="435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《大学生公民意识教育现状及对策》，第二作者，刊于《中国冶金教育》，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月；</w:t>
            </w:r>
          </w:p>
          <w:p w:rsidR="00CF2233" w:rsidRDefault="00F11B82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《立德树人理念下的辅导员团队建设》，第二作者，刊于《科教导刊》，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月。</w:t>
            </w: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2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工作经历：</w:t>
            </w: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-2020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月，湖南工商大学会计学院专职辅导员</w:t>
            </w: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至今，湖南商务职院旅游管理学院专职辅导员</w:t>
            </w: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继续教育情况：</w:t>
            </w: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年，湖南省辅导员上岗培训—湖南大学基地；</w:t>
            </w: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年，第六期高校辅导员网络培训在职提高班（</w:t>
            </w:r>
            <w:r>
              <w:rPr>
                <w:rFonts w:hint="eastAsia"/>
                <w:szCs w:val="21"/>
              </w:rPr>
              <w:t>35</w:t>
            </w:r>
            <w:r>
              <w:rPr>
                <w:rFonts w:hint="eastAsia"/>
                <w:szCs w:val="21"/>
              </w:rPr>
              <w:t>个学时）</w:t>
            </w: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年，全国高校辅导员网络培训示范班（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个学时）；高校学生支部网络培训示范班（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个学时）</w:t>
            </w: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CF2233" w:rsidRDefault="00F11B82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233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ind w:firstLine="435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主持：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年湖南省高校思想政治工作研究课题之辅导员骨干专项课题，《微时代背景下大学生优秀传统文化自信培育机制研究》，编号</w:t>
            </w:r>
            <w:r>
              <w:rPr>
                <w:rFonts w:hint="eastAsia"/>
              </w:rPr>
              <w:t>19F14</w:t>
            </w:r>
            <w:r>
              <w:rPr>
                <w:rFonts w:hint="eastAsia"/>
              </w:rPr>
              <w:t>。</w:t>
            </w:r>
          </w:p>
          <w:p w:rsidR="00CF2233" w:rsidRDefault="00F11B82">
            <w:pPr>
              <w:ind w:firstLine="435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参与：（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年湖南省辅导员骨干专项课题《新媒体视域下大学生爱国主义教育模式创新研究》，项目负责人曾平，编号</w:t>
            </w:r>
            <w:r>
              <w:rPr>
                <w:rFonts w:hint="eastAsia"/>
              </w:rPr>
              <w:t>17F17</w:t>
            </w:r>
            <w:r>
              <w:rPr>
                <w:rFonts w:hint="eastAsia"/>
              </w:rPr>
              <w:t>，参与人排序第二。</w:t>
            </w:r>
          </w:p>
          <w:p w:rsidR="00CF2233" w:rsidRDefault="00F11B82">
            <w:pPr>
              <w:ind w:firstLine="435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年湖南省教育科学“十三五”规划课题《立德树人视域下高校职业生涯教育的内涵厘定于实践路径》，项目负责人曾平，参与人排序第三。</w:t>
            </w:r>
          </w:p>
          <w:p w:rsidR="00CF2233" w:rsidRDefault="00CF2233">
            <w:pPr>
              <w:ind w:firstLine="435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  <w:tr w:rsidR="00CF2233">
        <w:trPr>
          <w:cantSplit/>
          <w:trHeight w:val="1467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CF2233" w:rsidRDefault="00F11B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CF2233" w:rsidRDefault="00F11B82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2017</w:t>
            </w:r>
            <w:r>
              <w:rPr>
                <w:rFonts w:hint="eastAsia"/>
                <w:szCs w:val="21"/>
              </w:rPr>
              <w:t>年，湖南商学院辅导员技能比赛二等奖；</w:t>
            </w:r>
          </w:p>
          <w:p w:rsidR="00CF2233" w:rsidRDefault="00F11B82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年，湖南商学院</w:t>
            </w: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年度优秀辅导员，湖南商学院暑期三下乡优秀指导老师；</w:t>
            </w:r>
          </w:p>
          <w:p w:rsidR="00CF2233" w:rsidRDefault="00F11B82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2019</w:t>
            </w:r>
            <w:r>
              <w:rPr>
                <w:rFonts w:hint="eastAsia"/>
                <w:szCs w:val="21"/>
              </w:rPr>
              <w:t>年，湖南商学院</w:t>
            </w: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年度优秀辅导员，长沙市“简历大赛”优秀指导老师，湖南省辅导员研究会百佳个人；</w:t>
            </w:r>
          </w:p>
          <w:p w:rsidR="00CF2233" w:rsidRDefault="00F11B82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年，湖南工商大学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年度优秀辅导员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33" w:rsidRDefault="00F11B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CF2233" w:rsidRDefault="00CF2233">
            <w:pPr>
              <w:spacing w:line="280" w:lineRule="exact"/>
              <w:rPr>
                <w:szCs w:val="21"/>
              </w:rPr>
            </w:pPr>
          </w:p>
        </w:tc>
      </w:tr>
    </w:tbl>
    <w:p w:rsidR="00CF2233" w:rsidRDefault="00F11B82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CF2233" w:rsidRDefault="00F11B82">
      <w:pPr>
        <w:spacing w:line="360" w:lineRule="exact"/>
        <w:ind w:firstLineChars="200" w:firstLine="480"/>
        <w:rPr>
          <w:szCs w:val="21"/>
        </w:rPr>
        <w:sectPr w:rsidR="00CF2233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</w:t>
      </w:r>
      <w:r>
        <w:rPr>
          <w:rFonts w:hint="eastAsia"/>
          <w:sz w:val="24"/>
          <w:szCs w:val="32"/>
        </w:rPr>
        <w:t>。</w:t>
      </w:r>
    </w:p>
    <w:p w:rsidR="00CF2233" w:rsidRDefault="00CF2233"/>
    <w:sectPr w:rsidR="00CF2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D22BB"/>
    <w:rsid w:val="00CF2233"/>
    <w:rsid w:val="00F11B82"/>
    <w:rsid w:val="02C53EA1"/>
    <w:rsid w:val="0ED61E7A"/>
    <w:rsid w:val="202C123F"/>
    <w:rsid w:val="2C666A36"/>
    <w:rsid w:val="476D22BB"/>
    <w:rsid w:val="6D68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FB6987F-3E1C-46CF-A419-18B34B47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何莹</cp:lastModifiedBy>
  <cp:revision>2</cp:revision>
  <dcterms:created xsi:type="dcterms:W3CDTF">2020-12-15T01:55:00Z</dcterms:created>
  <dcterms:modified xsi:type="dcterms:W3CDTF">2020-12-17T10:52:00Z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