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09" w:rsidRDefault="00B75A8A"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786F09" w:rsidRDefault="00B75A8A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邓艳君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教授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法</w:t>
      </w:r>
      <w:r>
        <w:rPr>
          <w:bCs/>
          <w:sz w:val="32"/>
          <w:szCs w:val="32"/>
          <w:u w:val="single"/>
        </w:rPr>
        <w:t>学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355"/>
        <w:gridCol w:w="262"/>
        <w:gridCol w:w="1093"/>
        <w:gridCol w:w="159"/>
        <w:gridCol w:w="1103"/>
        <w:gridCol w:w="93"/>
        <w:gridCol w:w="1356"/>
        <w:gridCol w:w="722"/>
        <w:gridCol w:w="978"/>
        <w:gridCol w:w="450"/>
        <w:gridCol w:w="593"/>
        <w:gridCol w:w="793"/>
        <w:gridCol w:w="513"/>
        <w:gridCol w:w="369"/>
        <w:gridCol w:w="850"/>
        <w:gridCol w:w="1018"/>
        <w:gridCol w:w="613"/>
        <w:gridCol w:w="1175"/>
        <w:gridCol w:w="1037"/>
        <w:gridCol w:w="2938"/>
        <w:gridCol w:w="193"/>
        <w:gridCol w:w="448"/>
        <w:gridCol w:w="91"/>
        <w:gridCol w:w="788"/>
        <w:gridCol w:w="750"/>
        <w:gridCol w:w="7"/>
        <w:gridCol w:w="1234"/>
      </w:tblGrid>
      <w:tr w:rsidR="00786F09">
        <w:trPr>
          <w:cantSplit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786F09">
        <w:trPr>
          <w:cantSplit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6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邓艳君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1969.06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5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  <w:p w:rsidR="00786F09" w:rsidRDefault="00B75A8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786F09">
        <w:trPr>
          <w:cantSplit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63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女</w:t>
            </w:r>
          </w:p>
        </w:tc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1992.07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9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0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6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7513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ind w:left="98" w:hangingChars="49" w:hanging="98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出色的完成了教学工作。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承担经济法、法律概论、红色潇湘等课程的教学，教学效果好。</w:t>
            </w:r>
          </w:p>
          <w:p w:rsidR="00786F09" w:rsidRDefault="00B75A8A">
            <w:pPr>
              <w:ind w:left="98" w:hangingChars="49" w:hanging="98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Cs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主持、参与课程建设。</w:t>
            </w:r>
            <w:r>
              <w:rPr>
                <w:rFonts w:ascii="宋体" w:hAnsi="宋体" w:hint="eastAsia"/>
                <w:sz w:val="20"/>
                <w:szCs w:val="20"/>
              </w:rPr>
              <w:t>主</w:t>
            </w:r>
            <w:r>
              <w:rPr>
                <w:rFonts w:ascii="宋体" w:hAnsi="宋体"/>
                <w:sz w:val="20"/>
                <w:szCs w:val="20"/>
              </w:rPr>
              <w:t>持</w:t>
            </w:r>
            <w:r>
              <w:rPr>
                <w:rFonts w:ascii="宋体" w:hAnsi="宋体" w:hint="eastAsia"/>
                <w:sz w:val="20"/>
                <w:szCs w:val="20"/>
              </w:rPr>
              <w:t>开发校本特色课程《红色潇湘》，参与《思想道德修养与法律基础》《形势与政策》省级精品在线开放课程完成验收；</w:t>
            </w:r>
            <w:bookmarkStart w:id="0" w:name="_GoBack"/>
            <w:bookmarkEnd w:id="0"/>
          </w:p>
          <w:p w:rsidR="00786F09" w:rsidRDefault="00B75A8A">
            <w:pPr>
              <w:ind w:left="98" w:hangingChars="49" w:hanging="98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申报教学成果奖。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主持并获得院级教学成果奖二等奖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项；</w:t>
            </w:r>
          </w:p>
          <w:p w:rsidR="00786F09" w:rsidRDefault="00B75A8A">
            <w:pPr>
              <w:ind w:left="98" w:hangingChars="49" w:hanging="98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指导学生参加技能竞赛。</w:t>
            </w:r>
            <w:r>
              <w:rPr>
                <w:rFonts w:ascii="宋体" w:hAnsi="宋体" w:hint="eastAsia"/>
                <w:sz w:val="20"/>
                <w:szCs w:val="20"/>
              </w:rPr>
              <w:t>获得校级特等奖</w:t>
            </w: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项；</w:t>
            </w:r>
          </w:p>
          <w:p w:rsidR="00786F09" w:rsidRDefault="00B75A8A">
            <w:pPr>
              <w:ind w:left="98" w:hangingChars="49" w:hanging="98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参加教学竞赛并获奖。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获得湖南省职业院校教师职业能力竞赛一等奖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项、二等奖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项；</w:t>
            </w:r>
          </w:p>
          <w:p w:rsidR="00786F09" w:rsidRDefault="00B75A8A">
            <w:pPr>
              <w:ind w:left="98" w:hangingChars="49" w:hanging="98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项目建设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。</w:t>
            </w:r>
            <w:r>
              <w:rPr>
                <w:rFonts w:ascii="宋体" w:hAnsi="宋体" w:hint="eastAsia"/>
                <w:sz w:val="20"/>
                <w:szCs w:val="20"/>
              </w:rPr>
              <w:t>主持湖南省高校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思政课微课资源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建设项目优秀等级通过验收；主持湖南省教师素质提升计划</w:t>
            </w:r>
            <w:r>
              <w:rPr>
                <w:rFonts w:ascii="宋体" w:hAnsi="宋体" w:hint="eastAsia"/>
                <w:sz w:val="20"/>
                <w:szCs w:val="20"/>
              </w:rPr>
              <w:t>2018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sz w:val="20"/>
                <w:szCs w:val="20"/>
              </w:rPr>
              <w:t>2020</w:t>
            </w:r>
            <w:r>
              <w:rPr>
                <w:rFonts w:ascii="宋体" w:hAnsi="宋体" w:hint="eastAsia"/>
                <w:sz w:val="20"/>
                <w:szCs w:val="20"/>
              </w:rPr>
              <w:t>中职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德育省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培项目；</w:t>
            </w:r>
          </w:p>
          <w:p w:rsidR="00786F09" w:rsidRDefault="00B75A8A">
            <w:pPr>
              <w:ind w:left="98" w:hangingChars="49" w:hanging="9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7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其他荣誉。</w:t>
            </w:r>
            <w:r>
              <w:rPr>
                <w:rFonts w:ascii="宋体" w:hAnsi="宋体" w:hint="eastAsia"/>
                <w:sz w:val="20"/>
                <w:szCs w:val="20"/>
              </w:rPr>
              <w:t>多次获得省社直属系统优秀共产党员、优秀党务工作者、优秀共产党</w:t>
            </w:r>
            <w:r>
              <w:rPr>
                <w:rFonts w:ascii="宋体" w:hAnsi="宋体"/>
                <w:sz w:val="20"/>
                <w:szCs w:val="20"/>
              </w:rPr>
              <w:t>员</w:t>
            </w:r>
            <w:r>
              <w:rPr>
                <w:rFonts w:ascii="宋体" w:hAnsi="宋体" w:hint="eastAsia"/>
                <w:sz w:val="20"/>
                <w:szCs w:val="20"/>
              </w:rPr>
              <w:t>、先进工作者等称号。</w:t>
            </w:r>
          </w:p>
        </w:tc>
        <w:tc>
          <w:tcPr>
            <w:tcW w:w="15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rPr>
                <w:rFonts w:ascii="宋体" w:hAnsi="宋体"/>
                <w:sz w:val="16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786F09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</w:t>
            </w:r>
          </w:p>
          <w:p w:rsidR="00786F09" w:rsidRDefault="00B75A8A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教学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</w:t>
            </w:r>
          </w:p>
          <w:p w:rsidR="00786F09" w:rsidRDefault="00B75A8A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教学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1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280"/>
          <w:jc w:val="center"/>
        </w:trPr>
        <w:tc>
          <w:tcPr>
            <w:tcW w:w="2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副</w:t>
            </w:r>
            <w:r>
              <w:rPr>
                <w:rFonts w:ascii="楷体" w:eastAsia="楷体" w:hAnsi="楷体"/>
                <w:b/>
                <w:szCs w:val="21"/>
              </w:rPr>
              <w:t>教授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2004.09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1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280"/>
          <w:jc w:val="center"/>
        </w:trPr>
        <w:tc>
          <w:tcPr>
            <w:tcW w:w="29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2016-2017</w:t>
            </w: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2017-2018</w:t>
            </w: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2018-2019</w:t>
            </w: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2019-2020</w:t>
            </w:r>
          </w:p>
          <w:p w:rsidR="00786F09" w:rsidRDefault="00786F09">
            <w:pPr>
              <w:spacing w:line="280" w:lineRule="exact"/>
              <w:ind w:rightChars="-50" w:right="-105"/>
              <w:rPr>
                <w:szCs w:val="21"/>
              </w:rPr>
            </w:pPr>
          </w:p>
        </w:tc>
        <w:tc>
          <w:tcPr>
            <w:tcW w:w="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rightChars="-50" w:right="-105"/>
              <w:rPr>
                <w:b/>
                <w:szCs w:val="21"/>
              </w:rPr>
            </w:pP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94</w:t>
            </w: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51</w:t>
            </w: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b/>
                <w:szCs w:val="21"/>
              </w:rPr>
              <w:t>15</w:t>
            </w:r>
            <w:r>
              <w:rPr>
                <w:rFonts w:hint="eastAsia"/>
                <w:b/>
                <w:szCs w:val="21"/>
              </w:rPr>
              <w:t>6.4</w:t>
            </w: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99.2</w:t>
            </w:r>
          </w:p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</w:tc>
        <w:tc>
          <w:tcPr>
            <w:tcW w:w="8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0</w:t>
            </w:r>
          </w:p>
          <w:p w:rsidR="00786F09" w:rsidRDefault="00B75A8A">
            <w:pPr>
              <w:spacing w:line="280" w:lineRule="exact"/>
              <w:ind w:rightChars="-50" w:right="-10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7</w:t>
            </w:r>
          </w:p>
          <w:p w:rsidR="00786F09" w:rsidRDefault="00786F09">
            <w:pPr>
              <w:spacing w:line="280" w:lineRule="exact"/>
              <w:ind w:rightChars="-50" w:right="-105"/>
              <w:jc w:val="center"/>
              <w:rPr>
                <w:b/>
                <w:szCs w:val="21"/>
              </w:rPr>
            </w:pPr>
          </w:p>
        </w:tc>
        <w:tc>
          <w:tcPr>
            <w:tcW w:w="751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6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英语综合</w:t>
            </w:r>
          </w:p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A</w:t>
            </w:r>
            <w:r>
              <w:rPr>
                <w:rFonts w:ascii="楷体" w:eastAsia="楷体" w:hAnsi="楷体" w:hint="eastAsia"/>
                <w:b/>
                <w:szCs w:val="21"/>
              </w:rPr>
              <w:t>级</w:t>
            </w:r>
            <w:r>
              <w:rPr>
                <w:rFonts w:ascii="楷体" w:eastAsia="楷体" w:hAnsi="楷体" w:hint="eastAsia"/>
                <w:b/>
                <w:szCs w:val="21"/>
              </w:rPr>
              <w:t>8</w:t>
            </w:r>
            <w:r>
              <w:rPr>
                <w:rFonts w:ascii="楷体" w:eastAsia="楷体" w:hAnsi="楷体"/>
                <w:b/>
                <w:szCs w:val="21"/>
              </w:rPr>
              <w:t>7</w:t>
            </w:r>
            <w:r>
              <w:rPr>
                <w:rFonts w:ascii="楷体" w:eastAsia="楷体" w:hAnsi="楷体" w:hint="eastAsia"/>
                <w:b/>
                <w:szCs w:val="21"/>
              </w:rPr>
              <w:t>分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1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485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6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研究生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硕</w:t>
            </w:r>
            <w:r>
              <w:rPr>
                <w:rFonts w:ascii="楷体" w:eastAsia="楷体" w:hAnsi="楷体"/>
                <w:b/>
                <w:szCs w:val="21"/>
              </w:rPr>
              <w:t>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1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786F09">
        <w:trPr>
          <w:cantSplit/>
          <w:trHeight w:val="567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6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思想政治教育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1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786F09">
        <w:trPr>
          <w:cantSplit/>
          <w:trHeight w:val="430"/>
          <w:jc w:val="center"/>
        </w:trPr>
        <w:tc>
          <w:tcPr>
            <w:tcW w:w="532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1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786F09">
        <w:trPr>
          <w:cantSplit/>
          <w:trHeight w:val="312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051" w:type="dxa"/>
            <w:gridSpan w:val="10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786F09">
        <w:trPr>
          <w:cantSplit/>
          <w:trHeight w:val="241"/>
          <w:jc w:val="center"/>
        </w:trPr>
        <w:tc>
          <w:tcPr>
            <w:tcW w:w="532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ind w:firstLineChars="200" w:firstLine="402"/>
              <w:rPr>
                <w:rFonts w:ascii="楷体" w:eastAsia="楷体" w:hAnsi="楷体"/>
                <w:b/>
                <w:sz w:val="20"/>
                <w:szCs w:val="20"/>
              </w:rPr>
            </w:pP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本</w:t>
            </w:r>
            <w:r>
              <w:rPr>
                <w:rFonts w:ascii="楷体" w:eastAsia="楷体" w:hAnsi="楷体"/>
                <w:b/>
                <w:sz w:val="20"/>
                <w:szCs w:val="20"/>
              </w:rPr>
              <w:t>科：</w:t>
            </w: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湖南师范</w:t>
            </w:r>
            <w:r>
              <w:rPr>
                <w:rFonts w:ascii="楷体" w:eastAsia="楷体" w:hAnsi="楷体"/>
                <w:b/>
                <w:sz w:val="20"/>
                <w:szCs w:val="20"/>
              </w:rPr>
              <w:t>大学</w:t>
            </w: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，思想政治教育专业</w:t>
            </w:r>
          </w:p>
          <w:p w:rsidR="00786F09" w:rsidRDefault="00B75A8A">
            <w:pPr>
              <w:adjustRightInd w:val="0"/>
              <w:snapToGrid w:val="0"/>
              <w:ind w:firstLineChars="200" w:firstLine="402"/>
              <w:rPr>
                <w:sz w:val="20"/>
                <w:szCs w:val="20"/>
              </w:rPr>
            </w:pP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硕</w:t>
            </w:r>
            <w:r>
              <w:rPr>
                <w:rFonts w:ascii="楷体" w:eastAsia="楷体" w:hAnsi="楷体"/>
                <w:b/>
                <w:sz w:val="20"/>
                <w:szCs w:val="20"/>
              </w:rPr>
              <w:t>士：</w:t>
            </w: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中南</w:t>
            </w:r>
            <w:r>
              <w:rPr>
                <w:rFonts w:ascii="楷体" w:eastAsia="楷体" w:hAnsi="楷体"/>
                <w:b/>
                <w:sz w:val="20"/>
                <w:szCs w:val="20"/>
              </w:rPr>
              <w:t>大学</w:t>
            </w: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，民商法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0"/>
                <w:szCs w:val="20"/>
              </w:rPr>
            </w:pP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1992.</w:t>
            </w:r>
            <w:r>
              <w:rPr>
                <w:rFonts w:ascii="楷体" w:eastAsia="楷体" w:hAnsi="楷体"/>
                <w:b/>
                <w:sz w:val="20"/>
                <w:szCs w:val="20"/>
              </w:rPr>
              <w:t>06</w:t>
            </w:r>
          </w:p>
          <w:p w:rsidR="00786F09" w:rsidRDefault="00B75A8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楷体" w:eastAsia="楷体" w:hAnsi="楷体" w:hint="eastAsia"/>
                <w:b/>
                <w:sz w:val="20"/>
                <w:szCs w:val="20"/>
              </w:rPr>
              <w:t>2009.12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051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508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0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《经济法》《法律概论》《红色潇湘》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312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8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824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B75A8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  <w:p w:rsidR="00786F09" w:rsidRDefault="00B75A8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312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2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5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rPr>
                <w:rFonts w:ascii="宋体" w:hAnsi="宋体"/>
                <w:sz w:val="22"/>
              </w:rPr>
            </w:pPr>
          </w:p>
        </w:tc>
        <w:tc>
          <w:tcPr>
            <w:tcW w:w="12176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、论传习红色基因与落实立德树人的关联耦合，南华大学学报（社科版），</w:t>
            </w:r>
            <w:r>
              <w:rPr>
                <w:rFonts w:ascii="宋体" w:hAnsi="宋体" w:hint="eastAsia"/>
                <w:sz w:val="20"/>
                <w:szCs w:val="20"/>
              </w:rPr>
              <w:t>2020</w:t>
            </w:r>
            <w:r>
              <w:rPr>
                <w:rFonts w:ascii="宋体" w:hAnsi="宋体" w:hint="eastAsia"/>
                <w:sz w:val="20"/>
                <w:szCs w:val="20"/>
              </w:rPr>
              <w:t>（</w:t>
            </w:r>
            <w:r>
              <w:rPr>
                <w:rFonts w:ascii="宋体" w:hAnsi="宋体" w:hint="eastAsia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sz w:val="20"/>
                <w:szCs w:val="20"/>
              </w:rPr>
              <w:t>），独著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、高职院校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思政教育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滋养工匠精神的路径优化策略探析，江苏教育研究，</w:t>
            </w:r>
            <w:r>
              <w:rPr>
                <w:rFonts w:ascii="宋体" w:hAnsi="宋体" w:hint="eastAsia"/>
                <w:sz w:val="20"/>
                <w:szCs w:val="20"/>
              </w:rPr>
              <w:t>2019.8</w:t>
            </w:r>
            <w:r>
              <w:rPr>
                <w:rFonts w:ascii="宋体" w:hAnsi="宋体" w:hint="eastAsia"/>
                <w:sz w:val="20"/>
                <w:szCs w:val="20"/>
              </w:rPr>
              <w:t>，独著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sz w:val="20"/>
                <w:szCs w:val="20"/>
              </w:rPr>
              <w:t>、工匠精神融入高职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思政教育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的制约因素与对策研究，西部学刊，</w:t>
            </w:r>
            <w:r>
              <w:rPr>
                <w:rFonts w:ascii="宋体" w:hAnsi="宋体" w:hint="eastAsia"/>
                <w:sz w:val="20"/>
                <w:szCs w:val="20"/>
              </w:rPr>
              <w:t>2019.3</w:t>
            </w:r>
            <w:r>
              <w:rPr>
                <w:rFonts w:ascii="宋体" w:hAnsi="宋体" w:hint="eastAsia"/>
                <w:sz w:val="20"/>
                <w:szCs w:val="20"/>
              </w:rPr>
              <w:t>，独著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  <w:r>
              <w:rPr>
                <w:rFonts w:ascii="宋体" w:hAnsi="宋体" w:hint="eastAsia"/>
                <w:sz w:val="20"/>
                <w:szCs w:val="20"/>
              </w:rPr>
              <w:t>、基于大学城空间的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思政课网络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课程教学设计探索，文理导航，</w:t>
            </w:r>
            <w:r>
              <w:rPr>
                <w:rFonts w:ascii="宋体" w:hAnsi="宋体" w:hint="eastAsia"/>
                <w:sz w:val="20"/>
                <w:szCs w:val="20"/>
              </w:rPr>
              <w:t>2016.8</w:t>
            </w:r>
            <w:r>
              <w:rPr>
                <w:rFonts w:ascii="宋体" w:hAnsi="宋体" w:hint="eastAsia"/>
                <w:sz w:val="20"/>
                <w:szCs w:val="20"/>
              </w:rPr>
              <w:t>，独著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sz w:val="20"/>
                <w:szCs w:val="20"/>
              </w:rPr>
              <w:t>、论我国新破产法中人民法院定位的缺失及完善，吉首大学学报（社科版），</w:t>
            </w:r>
            <w:r>
              <w:rPr>
                <w:rFonts w:ascii="宋体" w:hAnsi="宋体" w:hint="eastAsia"/>
                <w:sz w:val="20"/>
                <w:szCs w:val="20"/>
              </w:rPr>
              <w:t>2010</w:t>
            </w:r>
            <w:r>
              <w:rPr>
                <w:rFonts w:ascii="宋体" w:hAnsi="宋体" w:hint="eastAsia"/>
                <w:sz w:val="20"/>
                <w:szCs w:val="20"/>
              </w:rPr>
              <w:t>（</w:t>
            </w: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sz w:val="20"/>
                <w:szCs w:val="20"/>
              </w:rPr>
              <w:t>），独著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sz w:val="20"/>
                <w:szCs w:val="20"/>
              </w:rPr>
              <w:t>、湖南省实施《农民专业合作社法》办法对我省农民专业合作社的积极影响、待决问题分析，湖南公安高等专科学校学报，</w:t>
            </w:r>
            <w:r>
              <w:rPr>
                <w:rFonts w:ascii="宋体" w:hAnsi="宋体" w:hint="eastAsia"/>
                <w:sz w:val="20"/>
                <w:szCs w:val="20"/>
              </w:rPr>
              <w:t>2010</w:t>
            </w:r>
            <w:r>
              <w:rPr>
                <w:rFonts w:ascii="宋体" w:hAnsi="宋体" w:hint="eastAsia"/>
                <w:sz w:val="20"/>
                <w:szCs w:val="20"/>
              </w:rPr>
              <w:t>（</w:t>
            </w:r>
            <w:r>
              <w:rPr>
                <w:rFonts w:ascii="宋体" w:hAnsi="宋体" w:hint="eastAsia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sz w:val="20"/>
                <w:szCs w:val="20"/>
              </w:rPr>
              <w:t>），独著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7</w:t>
            </w:r>
            <w:r>
              <w:rPr>
                <w:rFonts w:ascii="宋体" w:hAnsi="宋体" w:hint="eastAsia"/>
                <w:sz w:val="20"/>
                <w:szCs w:val="20"/>
              </w:rPr>
              <w:t>、破产重整与破产和解程序之比较，中南林业科技大学学报（社科版），</w:t>
            </w:r>
            <w:r>
              <w:rPr>
                <w:rFonts w:ascii="宋体" w:hAnsi="宋体" w:hint="eastAsia"/>
                <w:sz w:val="20"/>
                <w:szCs w:val="20"/>
              </w:rPr>
              <w:t>2008.11</w:t>
            </w:r>
            <w:r>
              <w:rPr>
                <w:rFonts w:ascii="宋体" w:hAnsi="宋体" w:hint="eastAsia"/>
                <w:sz w:val="20"/>
                <w:szCs w:val="20"/>
              </w:rPr>
              <w:t>，独著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8</w:t>
            </w:r>
            <w:r>
              <w:rPr>
                <w:rFonts w:ascii="宋体" w:hAnsi="宋体" w:hint="eastAsia"/>
                <w:sz w:val="20"/>
                <w:szCs w:val="20"/>
              </w:rPr>
              <w:t>、高职法律教育发展路径探讨，湖南医科大学学报（社科版），</w:t>
            </w:r>
            <w:r>
              <w:rPr>
                <w:rFonts w:ascii="宋体" w:hAnsi="宋体" w:hint="eastAsia"/>
                <w:sz w:val="20"/>
                <w:szCs w:val="20"/>
              </w:rPr>
              <w:t>2007.7</w:t>
            </w:r>
            <w:r>
              <w:rPr>
                <w:rFonts w:ascii="宋体" w:hAnsi="宋体" w:hint="eastAsia"/>
                <w:sz w:val="20"/>
                <w:szCs w:val="20"/>
              </w:rPr>
              <w:t>，第一作者</w:t>
            </w:r>
          </w:p>
          <w:p w:rsidR="00786F09" w:rsidRDefault="00B75A8A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9</w:t>
            </w:r>
            <w:r>
              <w:rPr>
                <w:rFonts w:ascii="宋体" w:hAnsi="宋体" w:hint="eastAsia"/>
                <w:sz w:val="20"/>
                <w:szCs w:val="20"/>
              </w:rPr>
              <w:t>、基于大学城空间的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思政课网络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课程教学设计探所，文理导航，</w:t>
            </w:r>
            <w:r>
              <w:rPr>
                <w:rFonts w:ascii="宋体" w:hAnsi="宋体" w:hint="eastAsia"/>
                <w:sz w:val="20"/>
                <w:szCs w:val="20"/>
              </w:rPr>
              <w:t>2016.8</w:t>
            </w:r>
            <w:r>
              <w:rPr>
                <w:rFonts w:ascii="宋体" w:hAnsi="宋体" w:hint="eastAsia"/>
                <w:sz w:val="20"/>
                <w:szCs w:val="20"/>
              </w:rPr>
              <w:t>，独著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2176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优秀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称职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优秀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优秀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2176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1032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2176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457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工作经历</w:t>
            </w:r>
            <w:r>
              <w:rPr>
                <w:rFonts w:hint="eastAsia"/>
                <w:b/>
                <w:bCs/>
                <w:color w:val="000000"/>
                <w:sz w:val="16"/>
                <w:szCs w:val="22"/>
              </w:rPr>
              <w:t>：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 xml:space="preserve">1992.-2000  </w:t>
            </w:r>
            <w:r>
              <w:rPr>
                <w:rFonts w:hint="eastAsia"/>
                <w:color w:val="000000"/>
                <w:sz w:val="16"/>
                <w:szCs w:val="22"/>
              </w:rPr>
              <w:t>湖南商务职业技术学院专任教师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 xml:space="preserve">2001-2003  </w:t>
            </w:r>
            <w:r>
              <w:rPr>
                <w:rFonts w:hint="eastAsia"/>
                <w:color w:val="000000"/>
                <w:sz w:val="16"/>
                <w:szCs w:val="22"/>
              </w:rPr>
              <w:t>湖南商务职业技术学院基础课部主任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2004.-</w:t>
            </w:r>
            <w:r>
              <w:rPr>
                <w:color w:val="000000"/>
                <w:sz w:val="16"/>
                <w:szCs w:val="22"/>
              </w:rPr>
              <w:t>2005.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16"/>
                <w:szCs w:val="22"/>
              </w:rPr>
              <w:t>湖南商务职业技术学院法律系主任</w:t>
            </w:r>
          </w:p>
          <w:p w:rsidR="00786F09" w:rsidRDefault="00B75A8A">
            <w:pPr>
              <w:spacing w:line="240" w:lineRule="atLeast"/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200</w:t>
            </w:r>
            <w:r>
              <w:rPr>
                <w:color w:val="000000"/>
                <w:sz w:val="16"/>
                <w:szCs w:val="22"/>
              </w:rPr>
              <w:t>6</w:t>
            </w:r>
            <w:r>
              <w:rPr>
                <w:rFonts w:hint="eastAsia"/>
                <w:color w:val="000000"/>
                <w:sz w:val="16"/>
                <w:szCs w:val="22"/>
              </w:rPr>
              <w:t>.-</w:t>
            </w:r>
            <w:r>
              <w:rPr>
                <w:color w:val="000000"/>
                <w:sz w:val="16"/>
                <w:szCs w:val="22"/>
              </w:rPr>
              <w:t>2008.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 </w:t>
            </w:r>
            <w:r>
              <w:rPr>
                <w:color w:val="000000"/>
                <w:sz w:val="16"/>
                <w:szCs w:val="22"/>
              </w:rPr>
              <w:t>湖南商务职业技术学院</w:t>
            </w:r>
            <w:r>
              <w:rPr>
                <w:rFonts w:hint="eastAsia"/>
                <w:color w:val="000000"/>
                <w:sz w:val="16"/>
                <w:szCs w:val="22"/>
              </w:rPr>
              <w:t>会计与管理系主任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color w:val="000000"/>
                <w:sz w:val="16"/>
                <w:szCs w:val="22"/>
              </w:rPr>
              <w:t>200</w:t>
            </w:r>
            <w:r>
              <w:rPr>
                <w:rFonts w:hint="eastAsia"/>
                <w:color w:val="000000"/>
                <w:sz w:val="16"/>
                <w:szCs w:val="22"/>
              </w:rPr>
              <w:t>9</w:t>
            </w:r>
            <w:r>
              <w:rPr>
                <w:color w:val="000000"/>
                <w:sz w:val="16"/>
                <w:szCs w:val="22"/>
              </w:rPr>
              <w:t>—201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2 </w:t>
            </w:r>
            <w:r>
              <w:rPr>
                <w:color w:val="000000"/>
                <w:sz w:val="16"/>
                <w:szCs w:val="22"/>
              </w:rPr>
              <w:t xml:space="preserve"> </w:t>
            </w:r>
            <w:r>
              <w:rPr>
                <w:color w:val="000000"/>
                <w:sz w:val="16"/>
                <w:szCs w:val="22"/>
              </w:rPr>
              <w:t>湖南商务职业技术学院</w:t>
            </w:r>
            <w:r>
              <w:rPr>
                <w:rFonts w:hint="eastAsia"/>
                <w:color w:val="000000"/>
                <w:sz w:val="16"/>
                <w:szCs w:val="22"/>
              </w:rPr>
              <w:t>纪检监审处处长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color w:val="000000"/>
                <w:sz w:val="16"/>
                <w:szCs w:val="22"/>
              </w:rPr>
              <w:t>201</w:t>
            </w:r>
            <w:r>
              <w:rPr>
                <w:rFonts w:hint="eastAsia"/>
                <w:color w:val="000000"/>
                <w:sz w:val="16"/>
                <w:szCs w:val="22"/>
              </w:rPr>
              <w:t>3</w:t>
            </w:r>
            <w:r>
              <w:rPr>
                <w:color w:val="000000"/>
                <w:sz w:val="16"/>
                <w:szCs w:val="22"/>
              </w:rPr>
              <w:t>.-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16"/>
                <w:szCs w:val="22"/>
              </w:rPr>
              <w:t>今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   </w:t>
            </w:r>
            <w:r>
              <w:rPr>
                <w:color w:val="000000"/>
                <w:sz w:val="16"/>
                <w:szCs w:val="22"/>
              </w:rPr>
              <w:t>湖南商务职业技术学院</w:t>
            </w:r>
            <w:r>
              <w:rPr>
                <w:rFonts w:hint="eastAsia"/>
                <w:color w:val="000000"/>
                <w:sz w:val="16"/>
                <w:szCs w:val="22"/>
              </w:rPr>
              <w:t>马克思主义学院院长</w:t>
            </w:r>
          </w:p>
          <w:p w:rsidR="00786F09" w:rsidRDefault="00786F09">
            <w:pPr>
              <w:rPr>
                <w:color w:val="000000"/>
                <w:sz w:val="16"/>
                <w:szCs w:val="22"/>
              </w:rPr>
            </w:pPr>
          </w:p>
          <w:p w:rsidR="00786F09" w:rsidRDefault="00B75A8A">
            <w:pPr>
              <w:adjustRightInd w:val="0"/>
              <w:snapToGrid w:val="0"/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16"/>
                <w:szCs w:val="22"/>
              </w:rPr>
              <w:t>任现职以来继续教育情况：</w:t>
            </w: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786F09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</w:p>
          <w:p w:rsidR="00786F09" w:rsidRDefault="00B75A8A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  <w:r>
              <w:rPr>
                <w:color w:val="000000"/>
                <w:sz w:val="16"/>
                <w:szCs w:val="22"/>
              </w:rPr>
              <w:t>审核人签名：</w:t>
            </w:r>
            <w:r>
              <w:rPr>
                <w:color w:val="000000"/>
                <w:sz w:val="16"/>
                <w:szCs w:val="22"/>
              </w:rPr>
              <w:t xml:space="preserve">        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  </w:t>
            </w:r>
            <w:r>
              <w:rPr>
                <w:color w:val="000000"/>
                <w:sz w:val="16"/>
                <w:szCs w:val="22"/>
              </w:rPr>
              <w:t xml:space="preserve"> </w:t>
            </w:r>
            <w:r>
              <w:rPr>
                <w:color w:val="000000"/>
                <w:sz w:val="16"/>
                <w:szCs w:val="22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786F09" w:rsidRDefault="00B75A8A">
            <w:pPr>
              <w:spacing w:line="280" w:lineRule="exact"/>
              <w:ind w:left="-85" w:rightChars="-33" w:right="-69"/>
              <w:jc w:val="center"/>
              <w:rPr>
                <w:color w:val="000000" w:themeColor="text1"/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9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="-85" w:rightChars="-33" w:right="-69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主持研究项目数</w:t>
            </w:r>
          </w:p>
        </w:tc>
        <w:tc>
          <w:tcPr>
            <w:tcW w:w="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8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参与研究项目数</w:t>
            </w:r>
          </w:p>
        </w:tc>
        <w:tc>
          <w:tcPr>
            <w:tcW w:w="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11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科研经费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32.9</w:t>
            </w:r>
          </w:p>
        </w:tc>
        <w:tc>
          <w:tcPr>
            <w:tcW w:w="2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技术开发或社会服务项目数</w:t>
            </w:r>
          </w:p>
        </w:tc>
        <w:tc>
          <w:tcPr>
            <w:tcW w:w="6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ind w:leftChars="-33" w:left="-69" w:rightChars="-39" w:right="-82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rPr>
                <w:szCs w:val="21"/>
              </w:rPr>
            </w:pPr>
          </w:p>
        </w:tc>
        <w:tc>
          <w:tcPr>
            <w:tcW w:w="1217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1</w:t>
            </w:r>
            <w:r>
              <w:rPr>
                <w:rFonts w:hint="eastAsia"/>
                <w:color w:val="000000"/>
                <w:sz w:val="16"/>
                <w:szCs w:val="22"/>
              </w:rPr>
              <w:t>、主持：湖南红色基因在大学生成长成才教育中的传习研究，</w:t>
            </w:r>
            <w:r>
              <w:rPr>
                <w:rFonts w:hint="eastAsia"/>
                <w:color w:val="000000"/>
                <w:sz w:val="16"/>
                <w:szCs w:val="22"/>
              </w:rPr>
              <w:t>2019</w:t>
            </w:r>
            <w:r>
              <w:rPr>
                <w:rFonts w:hint="eastAsia"/>
                <w:color w:val="000000"/>
                <w:sz w:val="16"/>
                <w:szCs w:val="22"/>
              </w:rPr>
              <w:t>年湖南省教育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科学十三五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规划课题</w:t>
            </w:r>
            <w:r>
              <w:rPr>
                <w:rFonts w:hint="eastAsia"/>
                <w:color w:val="000000"/>
                <w:sz w:val="16"/>
                <w:szCs w:val="22"/>
              </w:rPr>
              <w:t>XJK19BDY007</w:t>
            </w:r>
            <w:r>
              <w:rPr>
                <w:rFonts w:hint="eastAsia"/>
                <w:color w:val="000000"/>
                <w:sz w:val="16"/>
                <w:szCs w:val="22"/>
              </w:rPr>
              <w:t>，湖南省教育科学规划办公室。在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研</w:t>
            </w:r>
            <w:proofErr w:type="gramEnd"/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2</w:t>
            </w:r>
            <w:r>
              <w:rPr>
                <w:rFonts w:hint="eastAsia"/>
                <w:color w:val="000000"/>
                <w:sz w:val="16"/>
                <w:szCs w:val="22"/>
              </w:rPr>
              <w:t>、主持：高职院校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思政教育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滋养工匠精神的研究与实践，</w:t>
            </w:r>
            <w:r>
              <w:rPr>
                <w:rFonts w:hint="eastAsia"/>
                <w:color w:val="000000"/>
                <w:sz w:val="16"/>
                <w:szCs w:val="22"/>
              </w:rPr>
              <w:t>2017</w:t>
            </w:r>
            <w:r>
              <w:rPr>
                <w:rFonts w:hint="eastAsia"/>
                <w:color w:val="000000"/>
                <w:sz w:val="16"/>
                <w:szCs w:val="22"/>
              </w:rPr>
              <w:t>年度社科基金教育学专项</w:t>
            </w:r>
            <w:r>
              <w:rPr>
                <w:rFonts w:hint="eastAsia"/>
                <w:color w:val="000000"/>
                <w:sz w:val="16"/>
                <w:szCs w:val="22"/>
              </w:rPr>
              <w:t>XSJ17B32</w:t>
            </w:r>
            <w:r>
              <w:rPr>
                <w:rFonts w:hint="eastAsia"/>
                <w:color w:val="000000"/>
                <w:sz w:val="16"/>
                <w:szCs w:val="22"/>
              </w:rPr>
              <w:t>，湖南省哲学社会科学规划基金办公室，已结题。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3</w:t>
            </w:r>
            <w:r>
              <w:rPr>
                <w:rFonts w:hint="eastAsia"/>
                <w:color w:val="000000"/>
                <w:sz w:val="16"/>
                <w:szCs w:val="22"/>
              </w:rPr>
              <w:t>、主持：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基于世界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大学城空间的高职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思政课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教学模式创新研究，</w:t>
            </w:r>
            <w:r>
              <w:rPr>
                <w:rFonts w:hint="eastAsia"/>
                <w:color w:val="000000"/>
                <w:sz w:val="16"/>
                <w:szCs w:val="22"/>
              </w:rPr>
              <w:t>2015</w:t>
            </w:r>
            <w:r>
              <w:rPr>
                <w:rFonts w:hint="eastAsia"/>
                <w:color w:val="000000"/>
                <w:sz w:val="16"/>
                <w:szCs w:val="22"/>
              </w:rPr>
              <w:t>年中华全国供销合作总社课题</w:t>
            </w:r>
            <w:r>
              <w:rPr>
                <w:rFonts w:hint="eastAsia"/>
                <w:color w:val="000000"/>
                <w:sz w:val="16"/>
                <w:szCs w:val="22"/>
              </w:rPr>
              <w:t>GX1536</w:t>
            </w:r>
            <w:r>
              <w:rPr>
                <w:rFonts w:hint="eastAsia"/>
                <w:color w:val="000000"/>
                <w:sz w:val="16"/>
                <w:szCs w:val="22"/>
              </w:rPr>
              <w:t>，中华全国供销总社，结题材料按时上交，本批次课题一直未下发证书。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4</w:t>
            </w:r>
            <w:r>
              <w:rPr>
                <w:rFonts w:hint="eastAsia"/>
                <w:color w:val="000000"/>
                <w:sz w:val="16"/>
                <w:szCs w:val="22"/>
              </w:rPr>
              <w:t>、主持：高职学生非全日制用工法律问题研究，</w:t>
            </w:r>
            <w:r>
              <w:rPr>
                <w:rFonts w:hint="eastAsia"/>
                <w:color w:val="000000"/>
                <w:sz w:val="16"/>
                <w:szCs w:val="22"/>
              </w:rPr>
              <w:t>2011</w:t>
            </w:r>
            <w:r>
              <w:rPr>
                <w:rFonts w:hint="eastAsia"/>
                <w:color w:val="000000"/>
                <w:sz w:val="16"/>
                <w:szCs w:val="22"/>
              </w:rPr>
              <w:t>年湖南省教育科学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十二五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规划课题</w:t>
            </w:r>
            <w:r>
              <w:rPr>
                <w:rFonts w:hint="eastAsia"/>
                <w:color w:val="000000"/>
                <w:sz w:val="16"/>
                <w:szCs w:val="22"/>
              </w:rPr>
              <w:t>XJKO11BZJO30</w:t>
            </w:r>
            <w:r>
              <w:rPr>
                <w:rFonts w:hint="eastAsia"/>
                <w:color w:val="000000"/>
                <w:sz w:val="16"/>
                <w:szCs w:val="22"/>
              </w:rPr>
              <w:t>，湖南省教育科学规划办公室，已结题。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5</w:t>
            </w:r>
            <w:r>
              <w:rPr>
                <w:rFonts w:hint="eastAsia"/>
                <w:color w:val="000000"/>
                <w:sz w:val="16"/>
                <w:szCs w:val="22"/>
              </w:rPr>
              <w:t>、主持：湖南实施《农民专业合作社法》的现状与对策研究</w:t>
            </w:r>
            <w:r>
              <w:rPr>
                <w:rFonts w:hint="eastAsia"/>
                <w:color w:val="000000"/>
                <w:sz w:val="16"/>
                <w:szCs w:val="22"/>
              </w:rPr>
              <w:t>，</w:t>
            </w:r>
            <w:r>
              <w:rPr>
                <w:rFonts w:hint="eastAsia"/>
                <w:color w:val="000000"/>
                <w:sz w:val="16"/>
                <w:szCs w:val="22"/>
              </w:rPr>
              <w:t>2009</w:t>
            </w:r>
            <w:r>
              <w:rPr>
                <w:rFonts w:hint="eastAsia"/>
                <w:color w:val="000000"/>
                <w:sz w:val="16"/>
                <w:szCs w:val="22"/>
              </w:rPr>
              <w:t>年中华全国供销合作总社课题，中华全国供销总社，已结题。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6</w:t>
            </w:r>
            <w:r>
              <w:rPr>
                <w:rFonts w:hint="eastAsia"/>
                <w:color w:val="000000"/>
                <w:sz w:val="16"/>
                <w:szCs w:val="22"/>
              </w:rPr>
              <w:t>、主持：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云空间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运用下的红色文化育人研究与实践，</w:t>
            </w:r>
            <w:r>
              <w:rPr>
                <w:rFonts w:hint="eastAsia"/>
                <w:color w:val="000000"/>
                <w:sz w:val="16"/>
                <w:szCs w:val="22"/>
              </w:rPr>
              <w:t>2016</w:t>
            </w:r>
            <w:r>
              <w:rPr>
                <w:rFonts w:hint="eastAsia"/>
                <w:color w:val="000000"/>
                <w:sz w:val="16"/>
                <w:szCs w:val="22"/>
              </w:rPr>
              <w:t>年湖南省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大学生思政提升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工程教育改革创新项目</w:t>
            </w:r>
            <w:r>
              <w:rPr>
                <w:rFonts w:hint="eastAsia"/>
                <w:color w:val="000000"/>
                <w:sz w:val="16"/>
                <w:szCs w:val="22"/>
              </w:rPr>
              <w:t>16GC44</w:t>
            </w:r>
            <w:r>
              <w:rPr>
                <w:rFonts w:hint="eastAsia"/>
                <w:color w:val="000000"/>
                <w:sz w:val="16"/>
                <w:szCs w:val="22"/>
              </w:rPr>
              <w:t>，湖南省教育厅，结题。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7</w:t>
            </w:r>
            <w:r>
              <w:rPr>
                <w:rFonts w:hint="eastAsia"/>
                <w:color w:val="000000"/>
                <w:sz w:val="16"/>
                <w:szCs w:val="22"/>
              </w:rPr>
              <w:t>、参与：教育公益诉讼：职业院校学生顶岗实习权保障的新途径，全国教育科学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十二五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规划教育部重点课题</w:t>
            </w:r>
            <w:r>
              <w:rPr>
                <w:rFonts w:hint="eastAsia"/>
                <w:color w:val="000000"/>
                <w:sz w:val="16"/>
                <w:szCs w:val="22"/>
              </w:rPr>
              <w:t>DJA150254</w:t>
            </w:r>
            <w:r>
              <w:rPr>
                <w:rFonts w:hint="eastAsia"/>
                <w:color w:val="000000"/>
                <w:sz w:val="16"/>
                <w:szCs w:val="22"/>
              </w:rPr>
              <w:t>，全国教育科学规划领导小组办公室，排名第</w:t>
            </w:r>
            <w:r>
              <w:rPr>
                <w:rFonts w:hint="eastAsia"/>
                <w:color w:val="000000"/>
                <w:sz w:val="16"/>
                <w:szCs w:val="22"/>
              </w:rPr>
              <w:t>4</w:t>
            </w:r>
            <w:r>
              <w:rPr>
                <w:rFonts w:hint="eastAsia"/>
                <w:color w:val="000000"/>
                <w:sz w:val="16"/>
                <w:szCs w:val="22"/>
              </w:rPr>
              <w:t>。结题。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8</w:t>
            </w:r>
            <w:r>
              <w:rPr>
                <w:rFonts w:hint="eastAsia"/>
                <w:color w:val="000000"/>
                <w:sz w:val="16"/>
                <w:szCs w:val="22"/>
              </w:rPr>
              <w:t>、参与：立德树人视角下高校“课程思政”改革研究，湖南省教育</w:t>
            </w:r>
            <w:proofErr w:type="gramStart"/>
            <w:r>
              <w:rPr>
                <w:rFonts w:hint="eastAsia"/>
                <w:color w:val="000000"/>
                <w:sz w:val="16"/>
                <w:szCs w:val="22"/>
              </w:rPr>
              <w:t>科学十三五</w:t>
            </w:r>
            <w:proofErr w:type="gramEnd"/>
            <w:r>
              <w:rPr>
                <w:rFonts w:hint="eastAsia"/>
                <w:color w:val="000000"/>
                <w:sz w:val="16"/>
                <w:szCs w:val="22"/>
              </w:rPr>
              <w:t>规划课题</w:t>
            </w:r>
            <w:r>
              <w:rPr>
                <w:rFonts w:hint="eastAsia"/>
                <w:color w:val="000000"/>
                <w:sz w:val="16"/>
                <w:szCs w:val="22"/>
              </w:rPr>
              <w:t>XJK18BDY009</w:t>
            </w:r>
            <w:r>
              <w:rPr>
                <w:rFonts w:hint="eastAsia"/>
                <w:color w:val="000000"/>
                <w:sz w:val="16"/>
                <w:szCs w:val="22"/>
              </w:rPr>
              <w:t>，湖南省教育科学规划办公室，排名第</w:t>
            </w:r>
            <w:r>
              <w:rPr>
                <w:rFonts w:hint="eastAsia"/>
                <w:color w:val="000000"/>
                <w:sz w:val="16"/>
                <w:szCs w:val="22"/>
              </w:rPr>
              <w:t>4</w:t>
            </w:r>
            <w:r>
              <w:rPr>
                <w:rFonts w:hint="eastAsia"/>
                <w:color w:val="000000"/>
                <w:sz w:val="16"/>
                <w:szCs w:val="22"/>
              </w:rPr>
              <w:t>。结题</w:t>
            </w:r>
          </w:p>
          <w:p w:rsidR="00786F09" w:rsidRDefault="00B75A8A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9</w:t>
            </w:r>
            <w:r>
              <w:rPr>
                <w:rFonts w:hint="eastAsia"/>
                <w:color w:val="000000"/>
                <w:sz w:val="16"/>
                <w:szCs w:val="22"/>
              </w:rPr>
              <w:t>、参与：高职院校生态文明教育实现路径研究，</w:t>
            </w:r>
            <w:r>
              <w:rPr>
                <w:rFonts w:hint="eastAsia"/>
                <w:color w:val="000000"/>
                <w:sz w:val="16"/>
                <w:szCs w:val="22"/>
              </w:rPr>
              <w:t>2013</w:t>
            </w:r>
            <w:r>
              <w:rPr>
                <w:rFonts w:hint="eastAsia"/>
                <w:color w:val="000000"/>
                <w:sz w:val="16"/>
                <w:szCs w:val="22"/>
              </w:rPr>
              <w:t>年湖南省教育厅科学研究项目</w:t>
            </w:r>
            <w:r>
              <w:rPr>
                <w:rFonts w:hint="eastAsia"/>
                <w:color w:val="000000"/>
                <w:sz w:val="16"/>
                <w:szCs w:val="22"/>
              </w:rPr>
              <w:t>13C460</w:t>
            </w:r>
            <w:r>
              <w:rPr>
                <w:rFonts w:hint="eastAsia"/>
                <w:color w:val="000000"/>
                <w:sz w:val="16"/>
                <w:szCs w:val="22"/>
              </w:rPr>
              <w:t>，排名第</w:t>
            </w:r>
            <w:r>
              <w:rPr>
                <w:rFonts w:hint="eastAsia"/>
                <w:color w:val="000000"/>
                <w:sz w:val="16"/>
                <w:szCs w:val="22"/>
              </w:rPr>
              <w:t>1</w:t>
            </w:r>
            <w:r>
              <w:rPr>
                <w:rFonts w:hint="eastAsia"/>
                <w:color w:val="000000"/>
                <w:sz w:val="16"/>
                <w:szCs w:val="22"/>
              </w:rPr>
              <w:t>。结题</w:t>
            </w:r>
          </w:p>
          <w:p w:rsidR="00786F09" w:rsidRDefault="00786F09">
            <w:pPr>
              <w:rPr>
                <w:color w:val="000000"/>
                <w:sz w:val="16"/>
                <w:szCs w:val="22"/>
              </w:rPr>
            </w:pPr>
          </w:p>
          <w:p w:rsidR="00786F09" w:rsidRDefault="00B75A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专著《高职思想政治教育滋养工匠精神研究》，湖南大学出版社，</w:t>
            </w:r>
            <w:r>
              <w:rPr>
                <w:rFonts w:hint="eastAsia"/>
                <w:sz w:val="18"/>
                <w:szCs w:val="18"/>
              </w:rPr>
              <w:t>2020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  <w:tr w:rsidR="00786F09">
        <w:trPr>
          <w:cantSplit/>
          <w:trHeight w:val="1089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786F09" w:rsidRDefault="00B75A8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62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786F09" w:rsidRDefault="00B75A8A">
            <w:pPr>
              <w:spacing w:line="280" w:lineRule="exact"/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每年为各二级学院分党校受讲授党课，为学生干部培训开展专题讲座，为新生入学教育开展专题讲座，受到一致好评；联合校团委举办红色文化主题晚会、祖国在我心中主题演讲等。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F09" w:rsidRDefault="00B75A8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786F09" w:rsidRDefault="00786F09">
            <w:pPr>
              <w:spacing w:line="280" w:lineRule="exact"/>
              <w:rPr>
                <w:szCs w:val="21"/>
              </w:rPr>
            </w:pPr>
          </w:p>
        </w:tc>
      </w:tr>
    </w:tbl>
    <w:p w:rsidR="00786F09" w:rsidRDefault="00B75A8A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786F09" w:rsidRDefault="00B75A8A">
      <w:pPr>
        <w:spacing w:line="360" w:lineRule="exact"/>
        <w:ind w:firstLineChars="200" w:firstLine="480"/>
        <w:rPr>
          <w:sz w:val="24"/>
          <w:szCs w:val="32"/>
        </w:rPr>
        <w:sectPr w:rsidR="00786F09">
          <w:pgSz w:w="23814" w:h="16840" w:orient="landscape"/>
          <w:pgMar w:top="1156" w:right="1361" w:bottom="986" w:left="1588" w:header="851" w:footer="1418" w:gutter="0"/>
          <w:cols w:space="720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</w:p>
    <w:p w:rsidR="00786F09" w:rsidRDefault="00786F09"/>
    <w:sectPr w:rsidR="00786F09">
      <w:pgSz w:w="23757" w:h="16783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7DB4"/>
    <w:rsid w:val="0000074A"/>
    <w:rsid w:val="0003597F"/>
    <w:rsid w:val="00040FD9"/>
    <w:rsid w:val="00054399"/>
    <w:rsid w:val="00055ED5"/>
    <w:rsid w:val="000F6F28"/>
    <w:rsid w:val="00144018"/>
    <w:rsid w:val="00147760"/>
    <w:rsid w:val="0015757D"/>
    <w:rsid w:val="001B5F6A"/>
    <w:rsid w:val="00202562"/>
    <w:rsid w:val="00230583"/>
    <w:rsid w:val="00231929"/>
    <w:rsid w:val="00280853"/>
    <w:rsid w:val="002B3411"/>
    <w:rsid w:val="002D7DB4"/>
    <w:rsid w:val="002E724D"/>
    <w:rsid w:val="0030675C"/>
    <w:rsid w:val="003068D2"/>
    <w:rsid w:val="00347615"/>
    <w:rsid w:val="0036717B"/>
    <w:rsid w:val="003761BA"/>
    <w:rsid w:val="00382781"/>
    <w:rsid w:val="00386657"/>
    <w:rsid w:val="00395ADB"/>
    <w:rsid w:val="003A146C"/>
    <w:rsid w:val="003F6BCB"/>
    <w:rsid w:val="00442CCC"/>
    <w:rsid w:val="00445E03"/>
    <w:rsid w:val="00460A61"/>
    <w:rsid w:val="0049136F"/>
    <w:rsid w:val="004B4CB6"/>
    <w:rsid w:val="00575E75"/>
    <w:rsid w:val="00604BE6"/>
    <w:rsid w:val="00617B9F"/>
    <w:rsid w:val="00633A80"/>
    <w:rsid w:val="00642B9E"/>
    <w:rsid w:val="006701B2"/>
    <w:rsid w:val="00675776"/>
    <w:rsid w:val="00691ECF"/>
    <w:rsid w:val="006D0513"/>
    <w:rsid w:val="006F04F1"/>
    <w:rsid w:val="00716873"/>
    <w:rsid w:val="00725106"/>
    <w:rsid w:val="007546A3"/>
    <w:rsid w:val="00760694"/>
    <w:rsid w:val="00786F09"/>
    <w:rsid w:val="00795A51"/>
    <w:rsid w:val="00821791"/>
    <w:rsid w:val="00824179"/>
    <w:rsid w:val="008432F1"/>
    <w:rsid w:val="008517B8"/>
    <w:rsid w:val="00863E0D"/>
    <w:rsid w:val="0087233F"/>
    <w:rsid w:val="008B674B"/>
    <w:rsid w:val="008D6E7D"/>
    <w:rsid w:val="008E6448"/>
    <w:rsid w:val="00907B4E"/>
    <w:rsid w:val="00991FCF"/>
    <w:rsid w:val="009C3DBF"/>
    <w:rsid w:val="009C66F1"/>
    <w:rsid w:val="009D33A6"/>
    <w:rsid w:val="009E2B1B"/>
    <w:rsid w:val="009E5494"/>
    <w:rsid w:val="00A72D02"/>
    <w:rsid w:val="00AB659A"/>
    <w:rsid w:val="00AD5BC8"/>
    <w:rsid w:val="00AD642A"/>
    <w:rsid w:val="00AE2F0B"/>
    <w:rsid w:val="00B02EFF"/>
    <w:rsid w:val="00B038AD"/>
    <w:rsid w:val="00B07D4E"/>
    <w:rsid w:val="00B75A8A"/>
    <w:rsid w:val="00B92241"/>
    <w:rsid w:val="00B95482"/>
    <w:rsid w:val="00BD58E5"/>
    <w:rsid w:val="00BE1A18"/>
    <w:rsid w:val="00C360A1"/>
    <w:rsid w:val="00C447D0"/>
    <w:rsid w:val="00C512BC"/>
    <w:rsid w:val="00C72524"/>
    <w:rsid w:val="00CB26AF"/>
    <w:rsid w:val="00CC21E6"/>
    <w:rsid w:val="00CE3DD7"/>
    <w:rsid w:val="00D12E8A"/>
    <w:rsid w:val="00D16929"/>
    <w:rsid w:val="00D315BD"/>
    <w:rsid w:val="00D35640"/>
    <w:rsid w:val="00D37954"/>
    <w:rsid w:val="00DD2D46"/>
    <w:rsid w:val="00E267DC"/>
    <w:rsid w:val="00E33CF5"/>
    <w:rsid w:val="00E57BD4"/>
    <w:rsid w:val="00E77879"/>
    <w:rsid w:val="00E8237C"/>
    <w:rsid w:val="00E930A9"/>
    <w:rsid w:val="00EC2EB8"/>
    <w:rsid w:val="00EF3643"/>
    <w:rsid w:val="00F03D3A"/>
    <w:rsid w:val="00F333BC"/>
    <w:rsid w:val="00F50842"/>
    <w:rsid w:val="00F56EA3"/>
    <w:rsid w:val="00F57206"/>
    <w:rsid w:val="00F75242"/>
    <w:rsid w:val="00FE27F5"/>
    <w:rsid w:val="00FE7E8D"/>
    <w:rsid w:val="5DD9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039EAA5-C2F5-4EA6-9A23-F8B20AA9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1D8DF7-04AD-48BD-B60B-A1F1CCEB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2471</Characters>
  <Application>Microsoft Office Word</Application>
  <DocSecurity>0</DocSecurity>
  <Lines>20</Lines>
  <Paragraphs>5</Paragraphs>
  <ScaleCrop>false</ScaleCrop>
  <Company>china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柳志</dc:creator>
  <cp:lastModifiedBy>何莹</cp:lastModifiedBy>
  <cp:revision>19</cp:revision>
  <dcterms:created xsi:type="dcterms:W3CDTF">2019-12-12T01:43:00Z</dcterms:created>
  <dcterms:modified xsi:type="dcterms:W3CDTF">2020-12-17T10:09:00Z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